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awtrmrh8wfgd" w:id="0"/>
      <w:bookmarkEnd w:id="0"/>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На основу члана 13. Закона о подстицајима у пољопривреди и руралном развоју (''Службени гласник Републике Србије '' бр. 10/13, 142/14, 103/15, 101/16, 35/2023. 92/2023 и 94/2024), члана 52. Закона о локалној самоуправи (''Службени гласник '' број 129/2007, 83/2014-др.закон, 101/16-др.закон, 47/2018 и 111/2021-др.закон) и члана 85. Статута општине Александровац (''Службени лист општине Александровац'' број 2/19),</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Одлуке о буџету општине Александровац за 2026. годину (''Службени лист општине Александровац'' број 31/25 и 7/25), сагласности Министарства пољопривреде, шумарства и водопривреде број 001834708 2026 14840 007 001 000 001 од 1. априла 2026. године, Програма подршке за спровођење пољопривредне политике и политике руралног развоја општине Александровац за 2026. годину, број 020-286/2026-01 од 8. априла 2026.године</w:t>
      </w:r>
      <w:r w:rsidDel="00000000" w:rsidR="00000000" w:rsidRPr="00000000">
        <w:rPr>
          <w:rFonts w:ascii="Times New Roman" w:cs="Times New Roman" w:eastAsia="Times New Roman" w:hAnsi="Times New Roman"/>
          <w:b w:val="0"/>
          <w:bCs w:val="0"/>
          <w:i w:val="0"/>
          <w:iCs w:val="0"/>
          <w:smallCaps w:val="0"/>
          <w:strike w:val="0"/>
          <w:color w:val="ff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(''Службени лист општине Александровац'' број 7/25), начелник Општинске управе општине Александровац доноси</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ind w:left="567" w:right="567" w:firstLine="0"/>
        <w:rP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ПРАВИЛНИК О ДОДЕЛИ БЕСПОВРАТНИХ СРЕДСТАВА</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за осигурање усева, плодова, вишегодишњих засада, расадника и животиња у 2026.години на територији општине Александровац</w:t>
      </w:r>
      <w:r w:rsidDel="00000000" w:rsidR="00000000" w:rsidRPr="00000000">
        <w:rPr>
          <w:rtl w:val="0"/>
        </w:rPr>
      </w:r>
    </w:p>
    <w:p w:rsidR="00000000" w:rsidDel="00000000" w:rsidP="00000000" w:rsidRDefault="00000000" w:rsidRPr="00000000" w14:paraId="00000006">
      <w:pPr>
        <w:ind w:left="567" w:right="567" w:firstLine="0"/>
        <w:rP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Опште одредбе</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1.</w:t>
      </w:r>
      <w:r w:rsidDel="00000000" w:rsidR="00000000" w:rsidRPr="00000000">
        <w:rPr>
          <w:rtl w:val="0"/>
        </w:rPr>
      </w:r>
    </w:p>
    <w:p w:rsidR="00000000" w:rsidDel="00000000" w:rsidP="00000000" w:rsidRDefault="00000000" w:rsidRPr="00000000" w14:paraId="00000009">
      <w:pPr>
        <w:ind w:left="567" w:right="567" w:firstLine="0"/>
        <w:rP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Правилником о додели бесповратних средстава за осигурање усева, плодова, вишегодишњих засада, расадника и животиња у 2026.години на територији општине Александровац (у даљем тексту: Правилник) прописују се намена бесповратних средстава, корисници, обавезна документација, поступак додељивања бесповратних средстава, поступање с непотпуним пријавама, критеријуми за доделу средстава, обавезе корисника средстава и друга питања значајна за реализацију дела мере 104 из Програма подршке за спровођење пољопривредне политике и политике руралног развоја за општину Александровац за 2026. годину: Управљање ризицима –104.3 осигурање усева, плодова, вишегодишњих засада, расадника и животиња.</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Програм из става 1. овог члана усвојила је Скупштина општине Александровац, на 14.седници одржаној 8. априлa 2026. године, а Комисија за подстицање развоја пољопривреде општине Александровац задужена је за његову реализацију.</w:t>
      </w:r>
    </w:p>
    <w:p w:rsidR="00000000" w:rsidDel="00000000" w:rsidP="00000000" w:rsidRDefault="00000000" w:rsidRPr="00000000" w14:paraId="0000000C">
      <w:pPr>
        <w:ind w:left="567" w:right="567" w:firstLine="0"/>
        <w:rP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Висина и начин доделе бесповратних средстава</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2</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ind w:left="567" w:right="567" w:firstLine="0"/>
        <w:rP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Укупан износ бесповратних средстава који се додељује по Правилнику и по Конкурсу за Осигурање усева, плодова, вишегодишњих засада, расадника и животиња, износи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4.200.000,00 динара</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Износ подстицаја по кориснику је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20% од укупног износа премије</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без ПДВ-а, а максимално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30.000,00 динара по кориснику</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Средства из става 1. овог члана додељиваће се путем Конкурса који се објављује у ''Службеном листу Општине Александровац'', на интернет страници званичног сајта општине Александровац </w:t>
      </w:r>
      <w:hyperlink r:id="rId6">
        <w:r w:rsidDel="00000000" w:rsidR="00000000" w:rsidRPr="00000000">
          <w:rPr>
            <w:rFonts w:ascii="Times New Roman" w:cs="Times New Roman" w:eastAsia="Times New Roman" w:hAnsi="Times New Roman"/>
            <w:b w:val="0"/>
            <w:bCs w:val="0"/>
            <w:i w:val="0"/>
            <w:iCs w:val="0"/>
            <w:smallCaps w:val="0"/>
            <w:strike w:val="0"/>
            <w:color w:val="0000ff"/>
            <w:sz w:val="24"/>
            <w:szCs w:val="24"/>
            <w:u w:val="single"/>
            <w:shd w:fill="auto" w:val="clear"/>
            <w:vertAlign w:val="baseline"/>
            <w:rtl w:val="0"/>
          </w:rPr>
          <w:t xml:space="preserve">www.aleksandrovac.rs</w:t>
        </w:r>
      </w:hyperlink>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огласној табли општинске управе општине Александровац (у даљем тексту: Конкурс), у месним заједницама и преко медија.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Конкурс је отворен до утрошка средстава, а најкасније до 13. новембра 2026. године.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Захтеви за доделу бесповратних средстава за осигурање усева, плодова, вишегодишњих засада, расадника и животиња у 2026. години на територији општине Александровац,  подносе у току године са почетком од 18. маја 2026. године  до  13. новембра 2026. године. Документација поднета на Конкурс не враћа се. Средства за подршку инвестиција према Правилнику и по Конкурсу додељују се бесповратно. </w:t>
      </w:r>
    </w:p>
    <w:p w:rsidR="00000000" w:rsidDel="00000000" w:rsidP="00000000" w:rsidRDefault="00000000" w:rsidRPr="00000000" w14:paraId="00000014">
      <w:pPr>
        <w:ind w:left="567" w:right="567" w:firstLine="0"/>
        <w:rP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Намена за које се могу користити бесповратна средства </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3.</w:t>
      </w:r>
      <w:r w:rsidDel="00000000" w:rsidR="00000000" w:rsidRPr="00000000">
        <w:rPr>
          <w:rtl w:val="0"/>
        </w:rPr>
      </w:r>
    </w:p>
    <w:p w:rsidR="00000000" w:rsidDel="00000000" w:rsidP="00000000" w:rsidRDefault="00000000" w:rsidRPr="00000000" w14:paraId="00000019">
      <w:pPr>
        <w:ind w:left="567" w:right="567" w:firstLine="0"/>
        <w:rP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Бесповратна средства која се додељују по овом Правилнику намењена су за осигурање усева, плодова, вишегодишњих засада, расадника и животиња у 2026. години на територији општине Александровац. Подносилац пријаве може поднети само једну пријаву за усеве, плодове, вишегодишње засаде, расаднике и животиње који су осигурани у периоду од 01. јануара 2026. године  до 30. октобра 2026. године. Захтев се подноси од 18. маја до 13. новембра 2026. године.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Бесповратна средства, која се додељују по овом Правилнику, не могу се користити ни за једну другу намену, осим као надокнада дела плаћене премије по основу осигурања усева, плодова, вишегодишњих засада, расадника и животиња у 2026. години на територији општине Александровац.</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Право учешћа на конкурсу</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4.</w:t>
      </w:r>
      <w:r w:rsidDel="00000000" w:rsidR="00000000" w:rsidRPr="00000000">
        <w:rPr>
          <w:rtl w:val="0"/>
        </w:rPr>
      </w:r>
    </w:p>
    <w:p w:rsidR="00000000" w:rsidDel="00000000" w:rsidP="00000000" w:rsidRDefault="00000000" w:rsidRPr="00000000" w14:paraId="0000001F">
      <w:pPr>
        <w:ind w:left="567" w:right="567" w:firstLine="0"/>
        <w:rP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Право на коришћење бесповратних средстава имају физичка лица носиоци регистрованог комерцијалног породичног пољопривредног газдинства са активним статусом. Привредна друштва регистрована у националном регистру у складу са Законом о пољопривреди и руралном развоју, са територије општине Александровац. Земљорадничке задруге - које имају најмање пет чланова задруге који су уписани у Регистар пољопривредних газдинстава као носиоци или чланови пет различитих комерцијалних породичних пољопривредних газдинстава у активном статусу.</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Општи услови за остваривање права на подстицаје</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5.</w:t>
      </w:r>
      <w:r w:rsidDel="00000000" w:rsidR="00000000" w:rsidRPr="00000000">
        <w:rPr>
          <w:rtl w:val="0"/>
        </w:rPr>
      </w:r>
    </w:p>
    <w:p w:rsidR="00000000" w:rsidDel="00000000" w:rsidP="00000000" w:rsidRDefault="00000000" w:rsidRPr="00000000" w14:paraId="00000024">
      <w:pPr>
        <w:ind w:left="567" w:right="567" w:firstLine="0"/>
        <w:rP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 Подносилац пријаве треба да има регистровано пољопривредно газдинство уписано у Регистар пољопривредних газдинстава, са активним статусом;</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 Подносилац пријаве мора бити са територије општине Александровац и производњом на територији општине Александровац;</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3. За предузетника и правно лице: регистровано пољопривредно газдинство мора бити уписано у Регистар пољопривредних гадинстава и налазити се у активном статусу; мора бити регистровано у Агенцији за привредне регистре и бавити се делатношћу за коју конкурише. Да није у Агенцији за привредне регистре регистровано: да му је изречена правноснажна судска или управна мера забране обављања делатности; да је осуђиван због привредног преступа и поступка ликвидације или стечаја, нити је престао да постоји услед судске или одлуке другого органа са обавезујућом снагом. Задруге морају имати најмање пет задругара чланова задруге који су у складу са Правилником уписани у Регистар пољопривредних газдинстава и налазе се у активном статусу, или чланови пет различитих комерцијалних породичних пољопривредних газдинстава у активном статусу;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4. Уколико је корисник привредно друштво треба да: - је разврстано у микро, макро или средње правно лице, у складу са законом којим се уређује рачуноводство;  - у структури власништва има мање од 25% учешћа јавног капитала;  -  није у групи повезаних лица у којој су неки од чланова велика правна лица;</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5. Уколико је корисник земљорадничка задруга треба да је разврстана у микро, макро или средње правно лице, у складу са законом којим се уређује рачуноводство;</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6. Подносилац пријаве за инвестицију за коју подноси захтев не може да користи подстицаје по неком другом основу (субвенције, подстицаји, донације), односно ако иста инвестиција није предмет другог поступка за коришћење подстицаја;</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 Подносилац захтева мора да има измирене пореске обавезе и доспеле јавне дажбине према локалној самоуправи;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8. Плаћање путем компензације и цесије неће бити признато;</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9. По редоследу подношења захтева постоје расположива средства за одобравање права на подстицаје у оквиру укупних средстава опредељених овим Правилником;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Pr>
      </w:pPr>
      <w:bookmarkStart w:colFirst="0" w:colLast="0" w:name="_crynmqg78lga" w:id="1"/>
      <w:bookmarkEnd w:id="1"/>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10.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tl w:val="0"/>
        </w:rPr>
        <w:t xml:space="preserve">У случају да најближи сродници, брачни другови, отац и син, браћа, сестре и др. живе на истој адреси а носиоци су два или више различитих пољопривредних газдинстава, не могу остварити подстицаје за свако пољопривредно газдинство појединачно, већ се може поднети само једна пријава од једног носиоца газдинства</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11.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tl w:val="0"/>
        </w:rPr>
        <w:t xml:space="preserve">Подносилац захтева са јединственим матичним бројем (ЈМБГ), које има регистровано пољопривредно газдинство као физичко лице и/или предузетник, правно лице, задруга и др., не може остварити субвенције за више газдинстава, већ само за једно од напред наведених.</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ind w:left="567" w:right="567" w:firstLine="0"/>
        <w:rP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Врсте подстицаја</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6.</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27" w:right="567" w:hanging="360"/>
        <w:jc w:val="left"/>
        <w:rPr>
          <w:rFonts w:ascii="Times New Roman" w:cs="Times New Roman" w:eastAsia="Times New Roman" w:hAnsi="Times New Roman"/>
          <w:b w:val="0"/>
          <w:bCs w:val="0"/>
          <w:i w:val="0"/>
          <w:iCs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Подстицаји за осигурање ратарских култура (житарице и индустријско биље);</w:t>
      </w:r>
    </w:p>
    <w:p w:rsidR="00000000" w:rsidDel="00000000" w:rsidP="00000000" w:rsidRDefault="00000000" w:rsidRPr="00000000" w14:paraId="0000003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27" w:right="567" w:hanging="360"/>
        <w:jc w:val="left"/>
        <w:rPr>
          <w:rFonts w:ascii="Times New Roman" w:cs="Times New Roman" w:eastAsia="Times New Roman" w:hAnsi="Times New Roman"/>
          <w:b w:val="0"/>
          <w:bCs w:val="0"/>
          <w:i w:val="0"/>
          <w:iCs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Подстицаји за осигурање повртарских култура;</w:t>
      </w:r>
    </w:p>
    <w:p w:rsidR="00000000" w:rsidDel="00000000" w:rsidP="00000000" w:rsidRDefault="00000000" w:rsidRPr="00000000" w14:paraId="0000003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27" w:right="567" w:hanging="360"/>
        <w:jc w:val="left"/>
        <w:rPr>
          <w:rFonts w:ascii="Times New Roman" w:cs="Times New Roman" w:eastAsia="Times New Roman" w:hAnsi="Times New Roman"/>
          <w:b w:val="0"/>
          <w:bCs w:val="0"/>
          <w:i w:val="0"/>
          <w:iCs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Постицаји за осигурање воћарских култура, винове лозе и хмеља;</w:t>
      </w:r>
    </w:p>
    <w:p w:rsidR="00000000" w:rsidDel="00000000" w:rsidP="00000000" w:rsidRDefault="00000000" w:rsidRPr="00000000" w14:paraId="0000003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27" w:right="567" w:hanging="360"/>
        <w:jc w:val="left"/>
        <w:rPr>
          <w:rFonts w:ascii="Times New Roman" w:cs="Times New Roman" w:eastAsia="Times New Roman" w:hAnsi="Times New Roman"/>
          <w:b w:val="0"/>
          <w:bCs w:val="0"/>
          <w:i w:val="0"/>
          <w:iCs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Подстицаји за осигурање расадника и младих вишегодишњих засада пре ступања на род;</w:t>
      </w:r>
    </w:p>
    <w:p w:rsidR="00000000" w:rsidDel="00000000" w:rsidP="00000000" w:rsidRDefault="00000000" w:rsidRPr="00000000" w14:paraId="0000003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27" w:right="567" w:hanging="360"/>
        <w:jc w:val="left"/>
        <w:rPr>
          <w:rFonts w:ascii="Times New Roman" w:cs="Times New Roman" w:eastAsia="Times New Roman" w:hAnsi="Times New Roman"/>
          <w:b w:val="0"/>
          <w:bCs w:val="0"/>
          <w:i w:val="0"/>
          <w:iCs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Подстицаји за осигурање животиња.</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Потребна документација</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7.</w:t>
      </w:r>
      <w:r w:rsidDel="00000000" w:rsidR="00000000" w:rsidRPr="00000000">
        <w:rPr>
          <w:rtl w:val="0"/>
        </w:rPr>
      </w:r>
    </w:p>
    <w:p w:rsidR="00000000" w:rsidDel="00000000" w:rsidP="00000000" w:rsidRDefault="00000000" w:rsidRPr="00000000" w14:paraId="0000003D">
      <w:pPr>
        <w:ind w:left="567" w:right="567" w:firstLine="0"/>
        <w:rP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1.  Читко попуњен образац пријаве који чини саставни део Конкурса - Образац 1;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2. Копију полисе осигурања издату од стране друштва за осигурање код кога је подносилац осигуран у периоду од 1. јануара 2026. до 30. октобра 2026. године, а оргинал се доставља на увид;</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3.  Потврда о извршеном плаћању укупне премије осигурања;</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4. Фотокопија личне карте или очитана чипована лична карта за носиоца РПГ, односно овлашћеног лица у правном лицу;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5.  Фотокопија картице наменског текућег рачуна подносиоца захтева; </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6. Потврда о активном статусу регистрованог пољопривредног газдинства за 2026. годину из система еАграра;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  Извод из Регистра пољопривредних газдинстава са биљном структуром  и катастарским парцелама за 2026. годину, из система еАграр;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8.  Извод из Регистра пољопривредних газдинстава са подацима о сточном фонду за 2026. годину, из еАграра;</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9. Потписана и оверена изјава да није користио средства за осигурање по неком другом основу (субвенције, подстицаји, донације), код других буџетских корисника, односно ако иста инвестиција није предмет другог поступка за коришћење подстицаја, у 2026. години - Образац 2;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10. Уверење о измиреним пореским обавезама и доспелим јавним дажбинама издато од стране надлежног органа јединице локалне самоуправе, не старије од 3 месеца;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 Сва потребна документа морају да гласе на подносиоца захтева  и прилажу се у оригиналу или као оверена копија;</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tab/>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Додатна обавезна документација за правна лица: </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 Извод из Агенције за привредне регистре не старији од три месеца од дана подношења захтева; </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 Фотокопија потврде о пореском идентификационом броју; </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3. Отворен посебан наменски подрачун код Управе за трезор или поднет захтев за исти. </w:t>
      </w:r>
    </w:p>
    <w:p w:rsidR="00000000" w:rsidDel="00000000" w:rsidP="00000000" w:rsidRDefault="00000000" w:rsidRPr="00000000" w14:paraId="0000004E">
      <w:pPr>
        <w:ind w:left="567" w:right="567" w:firstLine="0"/>
        <w:rP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Потребна документа могу се предати у оригиналу или као оверене фотокопије. </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Одлучивање о додели бесповратних средстава</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8.</w:t>
      </w:r>
      <w:r w:rsidDel="00000000" w:rsidR="00000000" w:rsidRPr="00000000">
        <w:rPr>
          <w:rtl w:val="0"/>
        </w:rPr>
      </w:r>
    </w:p>
    <w:p w:rsidR="00000000" w:rsidDel="00000000" w:rsidP="00000000" w:rsidRDefault="00000000" w:rsidRPr="00000000" w14:paraId="00000053">
      <w:pPr>
        <w:ind w:left="567" w:right="567" w:firstLine="0"/>
        <w:rP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Поднете пријаве разматра и предлаже расподелу и коришћење подстицајних средстава за осигурање усева, плодова, вишегодишњих засада, расадника и животиња у 2026. години на територији општине Александровац, Комисија за подстицање развоја пољопривреде општине Александровац (даље Комисија) коју образује начелник општинске управе. Комисија прво врши административну контролу ради утврђивања да ли је захтев потпун, поднет на време и да ли су услови за одобравање захтева испуњени.</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По редоследу подношења пријава, извршиће се рангирање прихватљивих захтева, предлог за доделу средстава као и листа подносиоца пријава којима су исте одбијене и разлоге одбијања. Рангирање, се одређује по редоследу подношења захтева, односно предност добија онај са ранијим датумом подношења потпуног захтева. У случају када је поднет мањи број захтева, који испуњавају услове и који су прихватљиви, од расположивих средстава за подршку, ранг листа неће бити креирана. </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Комисија има обавезу да најмање једном месечно разматра пријаве, ради непосредни увид, којим се проверавају подаци из захтева и о томе сачини записник. Комисија задржава право да од подносиоца пријаве затражи додатне информације и документацију у вези с поднетом документацијoм, које су неопходне за одлучивање.</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Реализацију одобрених подстицајних средстава, вршиће Одељење за буџет и финансије, по закљученом Уговору са подносиоцем захтева, где су регулисана међусобна права и обавезе, корисника средстава и Општине Александровац и доношењу Решења о додели бесповратних средстава.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Резултати Конкурса биће објављени на званичном сајту општине Александровац: www.aleksandrovac.rs. Одлуком о додели средстава утврдиће се појединачни износи средстава по подносиоцу пријаве ком су одобрена средства (у даљем тексту: Корисник средстава), а подносиоцима пријаве којима средства нису одобрена навешће се разлози одбијања.</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Коначну одлуку о додели средстава доноси начелник општинске управе општине Александровац,  на основу предлога Комисије, а по закљученом Уговору  са подносиоцем захтева. Одлука је коначна и против ње се не може изјавити жалба, нити се може водити управни спор. Бесповратна средства додељиваће се по пристиглим пријавама, све до утрошка средстава опредељених Конкурсом.</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Критеријуми за доделу бесповратних средстава</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9.</w:t>
      </w:r>
      <w:r w:rsidDel="00000000" w:rsidR="00000000" w:rsidRPr="00000000">
        <w:rPr>
          <w:rtl w:val="0"/>
        </w:rPr>
      </w:r>
    </w:p>
    <w:p w:rsidR="00000000" w:rsidDel="00000000" w:rsidP="00000000" w:rsidRDefault="00000000" w:rsidRPr="00000000" w14:paraId="0000005E">
      <w:pPr>
        <w:ind w:left="567" w:right="567" w:firstLine="0"/>
        <w:rP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Комисија даје предлог за доделу бесповратних средстава на основу поднете комплетне и исправне документације и редоследа подношења исте.</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Поступање с непотпуним пријавама</w:t>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10.</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Комисија неће разматрати пријаве: </w:t>
      </w:r>
    </w:p>
    <w:p w:rsidR="00000000" w:rsidDel="00000000" w:rsidP="00000000" w:rsidRDefault="00000000" w:rsidRPr="00000000" w14:paraId="0000006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927" w:right="567" w:hanging="360"/>
        <w:jc w:val="both"/>
        <w:rPr>
          <w:b w:val="0"/>
          <w:bCs w:val="0"/>
          <w:i w:val="0"/>
          <w:iCs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непотпуне пријаве; </w:t>
      </w:r>
    </w:p>
    <w:p w:rsidR="00000000" w:rsidDel="00000000" w:rsidP="00000000" w:rsidRDefault="00000000" w:rsidRPr="00000000" w14:paraId="0000006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927" w:right="567" w:hanging="360"/>
        <w:jc w:val="both"/>
        <w:rPr>
          <w:b w:val="0"/>
          <w:bCs w:val="0"/>
          <w:i w:val="0"/>
          <w:iCs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поднете од лица која немају право да учествују на Конкурсу; </w:t>
      </w:r>
    </w:p>
    <w:p w:rsidR="00000000" w:rsidDel="00000000" w:rsidP="00000000" w:rsidRDefault="00000000" w:rsidRPr="00000000" w14:paraId="0000006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927" w:right="567" w:hanging="360"/>
        <w:jc w:val="both"/>
        <w:rPr>
          <w:b w:val="0"/>
          <w:bCs w:val="0"/>
          <w:i w:val="0"/>
          <w:iCs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које су поднете након истека рока који је прописан Конкурсом.</w:t>
      </w:r>
    </w:p>
    <w:p w:rsidR="00000000" w:rsidDel="00000000" w:rsidP="00000000" w:rsidRDefault="00000000" w:rsidRPr="00000000" w14:paraId="00000069">
      <w:pPr>
        <w:ind w:left="567" w:right="567" w:firstLine="0"/>
        <w:rPr>
          <w:vertAlign w:val="baseline"/>
        </w:rPr>
      </w:pPr>
      <w:r w:rsidDel="00000000" w:rsidR="00000000" w:rsidRPr="00000000">
        <w:rPr>
          <w:rtl w:val="0"/>
        </w:rPr>
      </w:r>
    </w:p>
    <w:p w:rsidR="00000000" w:rsidDel="00000000" w:rsidP="00000000" w:rsidRDefault="00000000" w:rsidRPr="00000000" w14:paraId="0000006A">
      <w:pPr>
        <w:ind w:left="567" w:right="567" w:firstLine="0"/>
        <w:rPr>
          <w:vertAlign w:val="baseline"/>
        </w:rPr>
      </w:pPr>
      <w:r w:rsidDel="00000000" w:rsidR="00000000" w:rsidRPr="00000000">
        <w:rPr>
          <w:rtl w:val="0"/>
        </w:rPr>
      </w:r>
    </w:p>
    <w:p w:rsidR="00000000" w:rsidDel="00000000" w:rsidP="00000000" w:rsidRDefault="00000000" w:rsidRPr="00000000" w14:paraId="0000006B">
      <w:pPr>
        <w:ind w:left="567" w:right="567" w:firstLine="0"/>
        <w:rPr>
          <w:vertAlign w:val="baseline"/>
        </w:rPr>
      </w:pPr>
      <w:r w:rsidDel="00000000" w:rsidR="00000000" w:rsidRPr="00000000">
        <w:rPr>
          <w:rtl w:val="0"/>
        </w:rPr>
      </w:r>
    </w:p>
    <w:p w:rsidR="00000000" w:rsidDel="00000000" w:rsidP="00000000" w:rsidRDefault="00000000" w:rsidRPr="00000000" w14:paraId="0000006C">
      <w:pPr>
        <w:ind w:left="567" w:right="567" w:firstLine="0"/>
        <w:rP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Исплата бесповратних средстава</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11.</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Бесповратна средства исплаћују се након контроле извршене од стране овлашћеног лица Општине Александровац. Бесповратна средства ће се исплаћивати у складу с приливом средстава у буџет Општине Александровац. </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2">
      <w:pPr>
        <w:ind w:left="567" w:right="567" w:firstLine="0"/>
        <w:rP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Обавезе корисника средстава</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12.</w:t>
      </w:r>
      <w:r w:rsidDel="00000000" w:rsidR="00000000" w:rsidRPr="00000000">
        <w:rPr>
          <w:rtl w:val="0"/>
        </w:rPr>
      </w:r>
    </w:p>
    <w:p w:rsidR="00000000" w:rsidDel="00000000" w:rsidP="00000000" w:rsidRDefault="00000000" w:rsidRPr="00000000" w14:paraId="00000075">
      <w:pPr>
        <w:ind w:left="567" w:right="567" w:firstLine="0"/>
        <w:rP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Корисник је дужан да по извршеној реализацији пројекта достави:</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Копију полисе осигурања издату од стране друштва за осигурање код кога је подносилац осигуран у периоду од 1. јануара 2026. до 30. октобра 2026. године, а оргинал се доставља на увид;</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Потврду о извршеном плаћању укупне премије осигурања;</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Корисник бесповратних средстава по конкурсу дужан је да: </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Сву документацију која је у вези са остваривањем права по основу осигурања усева, плодова, вишегодишњих засада, расадника и животиња у 2026. години на територији општине Александровац, чува најмање пет година од дана исплате подстицаја. Корисник бесповратних средстава по Конкурсу за кога се утврди да није поступао у складу са одредбама тог конкурса, корисник бесповратних средстава који је онемогућио контролу од стране Општине Александровац, достављањем нетачних података, дужан је да врати примљени износ бесповратних средстава с припадајућом законском затезном каматом која се обрачунава од дана исплате бесповратних средстава до дана враћања средстава. </w:t>
      </w:r>
    </w:p>
    <w:p w:rsidR="00000000" w:rsidDel="00000000" w:rsidP="00000000" w:rsidRDefault="00000000" w:rsidRPr="00000000" w14:paraId="0000007B">
      <w:pPr>
        <w:ind w:left="567" w:right="567" w:firstLine="0"/>
        <w:rP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Праћење извршавања обавеза из Конкурса</w:t>
      </w: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13.</w:t>
      </w:r>
      <w:r w:rsidDel="00000000" w:rsidR="00000000" w:rsidRPr="00000000">
        <w:rPr>
          <w:rtl w:val="0"/>
        </w:rPr>
      </w:r>
    </w:p>
    <w:p w:rsidR="00000000" w:rsidDel="00000000" w:rsidP="00000000" w:rsidRDefault="00000000" w:rsidRPr="00000000" w14:paraId="0000007F">
      <w:pPr>
        <w:ind w:left="567" w:right="567" w:firstLine="0"/>
        <w:rP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Административну контролу, односно испуњеност обавеза из Конкурса утврђује Комисија. Комисија ће спровести контролу свих активности везаних за остварене подстицаје. Корисник средстава је том приликом у обавези да члановима Комисије стави на увид сва документа која су у вези са реализацијом подстицаја и омогући контролу. Уколико се у поступку контроле посумња у постојање било каквих неправилности, Комисија ће предложити начелнику општинске управе општине Александровац да о томе обавести Министарство унутрашњих послова и друге надлежне органе.</w:t>
      </w:r>
    </w:p>
    <w:p w:rsidR="00000000" w:rsidDel="00000000" w:rsidP="00000000" w:rsidRDefault="00000000" w:rsidRPr="00000000" w14:paraId="00000081">
      <w:pPr>
        <w:ind w:left="567" w:right="567" w:firstLine="0"/>
        <w:rP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Завршне одредбе</w:t>
      </w: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14.</w:t>
      </w:r>
      <w:r w:rsidDel="00000000" w:rsidR="00000000" w:rsidRPr="00000000">
        <w:rPr>
          <w:rtl w:val="0"/>
        </w:rPr>
      </w:r>
    </w:p>
    <w:p w:rsidR="00000000" w:rsidDel="00000000" w:rsidP="00000000" w:rsidRDefault="00000000" w:rsidRPr="00000000" w14:paraId="00000084">
      <w:pPr>
        <w:ind w:left="567" w:right="567" w:firstLine="0"/>
        <w:rP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Правилник ступа на снагу даном објављивања у Службеном листу општине Александровац. </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ab/>
        <w:t xml:space="preserve">     </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ОПШТИНСКА УПРАВА ОПШТИНЕ АЛЕКСАНДРОВАЦ</w:t>
      </w: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Број:320-9/2026 од 21. априла 2026. године</w:t>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1nii9wwzltaj" w:id="2"/>
      <w:bookmarkEnd w:id="2"/>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Обрадио                                                                           Начелник општинске управе </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Саветник пољопривреде </w:t>
        <w:tab/>
        <w:t xml:space="preserve">                                    </w:t>
        <w:tab/>
        <w:t xml:space="preserve">Бранка Лачњевац, дипл.правник</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Ненад Андрејић, дипл. инж. пољопривреде</w:t>
      </w:r>
    </w:p>
    <w:sectPr>
      <w:headerReference r:id="rId7" w:type="default"/>
      <w:footerReference r:id="rId8" w:type="default"/>
      <w:pgSz w:h="16838" w:w="11906" w:orient="portrait"/>
      <w:pgMar w:bottom="259" w:top="259" w:left="288" w:right="202"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472c4"/>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4472c4"/>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2">
    <w:lvl w:ilvl="0">
      <w:start w:val="0"/>
      <w:numFmt w:val="bullet"/>
      <w:lvlText w:val="-"/>
      <w:lvlJc w:val="left"/>
      <w:pPr>
        <w:ind w:left="927" w:hanging="360"/>
      </w:pPr>
      <w:rPr>
        <w:rFonts w:ascii="Times New Roman" w:cs="Times New Roman" w:eastAsia="Times New Roman" w:hAnsi="Times New Roman"/>
        <w:vertAlign w:val="baseline"/>
      </w:rPr>
    </w:lvl>
    <w:lvl w:ilvl="1">
      <w:start w:val="1"/>
      <w:numFmt w:val="bullet"/>
      <w:lvlText w:val="o"/>
      <w:lvlJc w:val="left"/>
      <w:pPr>
        <w:ind w:left="1647" w:hanging="360"/>
      </w:pPr>
      <w:rPr>
        <w:rFonts w:ascii="Courier New" w:cs="Courier New" w:eastAsia="Courier New" w:hAnsi="Courier New"/>
        <w:vertAlign w:val="baseline"/>
      </w:rPr>
    </w:lvl>
    <w:lvl w:ilvl="2">
      <w:start w:val="1"/>
      <w:numFmt w:val="bullet"/>
      <w:lvlText w:val="▪"/>
      <w:lvlJc w:val="left"/>
      <w:pPr>
        <w:ind w:left="2367" w:hanging="360"/>
      </w:pPr>
      <w:rPr>
        <w:rFonts w:ascii="Noto Sans Symbols" w:cs="Noto Sans Symbols" w:eastAsia="Noto Sans Symbols" w:hAnsi="Noto Sans Symbols"/>
        <w:vertAlign w:val="baseline"/>
      </w:rPr>
    </w:lvl>
    <w:lvl w:ilvl="3">
      <w:start w:val="1"/>
      <w:numFmt w:val="bullet"/>
      <w:lvlText w:val="●"/>
      <w:lvlJc w:val="left"/>
      <w:pPr>
        <w:ind w:left="3087" w:hanging="360"/>
      </w:pPr>
      <w:rPr>
        <w:rFonts w:ascii="Noto Sans Symbols" w:cs="Noto Sans Symbols" w:eastAsia="Noto Sans Symbols" w:hAnsi="Noto Sans Symbols"/>
        <w:vertAlign w:val="baseline"/>
      </w:rPr>
    </w:lvl>
    <w:lvl w:ilvl="4">
      <w:start w:val="1"/>
      <w:numFmt w:val="bullet"/>
      <w:lvlText w:val="o"/>
      <w:lvlJc w:val="left"/>
      <w:pPr>
        <w:ind w:left="3807" w:hanging="360"/>
      </w:pPr>
      <w:rPr>
        <w:rFonts w:ascii="Courier New" w:cs="Courier New" w:eastAsia="Courier New" w:hAnsi="Courier New"/>
        <w:vertAlign w:val="baseline"/>
      </w:rPr>
    </w:lvl>
    <w:lvl w:ilvl="5">
      <w:start w:val="1"/>
      <w:numFmt w:val="bullet"/>
      <w:lvlText w:val="▪"/>
      <w:lvlJc w:val="left"/>
      <w:pPr>
        <w:ind w:left="4527" w:hanging="360"/>
      </w:pPr>
      <w:rPr>
        <w:rFonts w:ascii="Noto Sans Symbols" w:cs="Noto Sans Symbols" w:eastAsia="Noto Sans Symbols" w:hAnsi="Noto Sans Symbols"/>
        <w:vertAlign w:val="baseline"/>
      </w:rPr>
    </w:lvl>
    <w:lvl w:ilvl="6">
      <w:start w:val="1"/>
      <w:numFmt w:val="bullet"/>
      <w:lvlText w:val="●"/>
      <w:lvlJc w:val="left"/>
      <w:pPr>
        <w:ind w:left="5247" w:hanging="360"/>
      </w:pPr>
      <w:rPr>
        <w:rFonts w:ascii="Noto Sans Symbols" w:cs="Noto Sans Symbols" w:eastAsia="Noto Sans Symbols" w:hAnsi="Noto Sans Symbols"/>
        <w:vertAlign w:val="baseline"/>
      </w:rPr>
    </w:lvl>
    <w:lvl w:ilvl="7">
      <w:start w:val="1"/>
      <w:numFmt w:val="bullet"/>
      <w:lvlText w:val="o"/>
      <w:lvlJc w:val="left"/>
      <w:pPr>
        <w:ind w:left="5967" w:hanging="360"/>
      </w:pPr>
      <w:rPr>
        <w:rFonts w:ascii="Courier New" w:cs="Courier New" w:eastAsia="Courier New" w:hAnsi="Courier New"/>
        <w:vertAlign w:val="baseline"/>
      </w:rPr>
    </w:lvl>
    <w:lvl w:ilvl="8">
      <w:start w:val="1"/>
      <w:numFmt w:val="bullet"/>
      <w:lvlText w:val="▪"/>
      <w:lvlJc w:val="left"/>
      <w:pPr>
        <w:ind w:left="6687" w:hanging="360"/>
      </w:pPr>
      <w:rPr>
        <w:rFonts w:ascii="Noto Sans Symbols" w:cs="Noto Sans Symbols" w:eastAsia="Noto Sans Symbols" w:hAnsi="Noto Sans Symbols"/>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sr-Lat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aleksandrovac.rs" TargetMode="Externa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